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报价表（格式）</w:t>
      </w:r>
    </w:p>
    <w:p>
      <w:pPr>
        <w:pStyle w:val="9"/>
        <w:rPr>
          <w:rFonts w:hint="eastAsia" w:ascii="Times New Roman" w:hAnsi="Times New Roman"/>
          <w:b/>
          <w:sz w:val="24"/>
        </w:rPr>
      </w:pP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884"/>
        <w:gridCol w:w="2534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项号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服务名称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单价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spacing w:val="-20"/>
                <w:szCs w:val="24"/>
                <w:lang w:val="en-US" w:eastAsia="zh-CN"/>
              </w:rPr>
            </w:pPr>
            <w:r>
              <w:rPr>
                <w:rFonts w:hint="eastAsia"/>
                <w:spacing w:val="-20"/>
                <w:szCs w:val="24"/>
                <w:lang w:val="en-US" w:eastAsia="zh-CN"/>
              </w:rPr>
              <w:t>1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设备运行保障主管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设备运行班长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维修班长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工程部人员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default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1"/>
                <w:lang w:val="en-US" w:eastAsia="zh-CN" w:bidi="ar-SA"/>
              </w:rPr>
              <w:t>26人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合计</w:t>
            </w:r>
          </w:p>
        </w:tc>
        <w:tc>
          <w:tcPr>
            <w:tcW w:w="4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hAnsi="宋体" w:cs="宋体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签定合同时间：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  <w:u w:val="single"/>
              </w:rPr>
            </w:pPr>
            <w:r>
              <w:rPr>
                <w:rFonts w:hint="eastAsia" w:hAnsi="宋体" w:cs="宋体"/>
                <w:szCs w:val="21"/>
              </w:rPr>
              <w:t>服务时间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  <w:u w:val="single"/>
              </w:rPr>
            </w:pPr>
            <w:r>
              <w:rPr>
                <w:rFonts w:hint="eastAsia" w:hAnsi="宋体" w:cs="宋体"/>
                <w:szCs w:val="21"/>
              </w:rPr>
              <w:t>服务地点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    </w:t>
            </w:r>
          </w:p>
        </w:tc>
      </w:tr>
    </w:tbl>
    <w:p>
      <w:pPr>
        <w:pStyle w:val="9"/>
        <w:rPr>
          <w:rFonts w:hint="eastAsia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7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5C480421"/>
    <w:rsid w:val="06072517"/>
    <w:rsid w:val="0F1E3FB5"/>
    <w:rsid w:val="15CD05C6"/>
    <w:rsid w:val="15D76F88"/>
    <w:rsid w:val="1C011733"/>
    <w:rsid w:val="1E830728"/>
    <w:rsid w:val="23631939"/>
    <w:rsid w:val="253634F0"/>
    <w:rsid w:val="2C38367D"/>
    <w:rsid w:val="2D6A0D07"/>
    <w:rsid w:val="2EF0693C"/>
    <w:rsid w:val="317D7843"/>
    <w:rsid w:val="37621C51"/>
    <w:rsid w:val="3A335944"/>
    <w:rsid w:val="3EFB1E41"/>
    <w:rsid w:val="430B1602"/>
    <w:rsid w:val="437F7A03"/>
    <w:rsid w:val="446A7870"/>
    <w:rsid w:val="472C252A"/>
    <w:rsid w:val="49F0314C"/>
    <w:rsid w:val="4C661F22"/>
    <w:rsid w:val="4D3D6067"/>
    <w:rsid w:val="4FBA085A"/>
    <w:rsid w:val="505232E1"/>
    <w:rsid w:val="568950B6"/>
    <w:rsid w:val="5C480421"/>
    <w:rsid w:val="6A127171"/>
    <w:rsid w:val="741B7106"/>
    <w:rsid w:val="76247AD9"/>
    <w:rsid w:val="7A7F5EEA"/>
    <w:rsid w:val="7AAD7FFA"/>
    <w:rsid w:val="7EC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lock Text"/>
    <w:basedOn w:val="1"/>
    <w:next w:val="7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134</Characters>
  <Lines>0</Lines>
  <Paragraphs>0</Paragraphs>
  <TotalTime>1</TotalTime>
  <ScaleCrop>false</ScaleCrop>
  <LinksUpToDate>false</LinksUpToDate>
  <CharactersWithSpaces>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2022-05-19T10:00:00Z</dcterms:created>
  <dc:creator>Bileygr</dc:creator>
  <cp:lastModifiedBy>Bileygr</cp:lastModifiedBy>
  <dcterms:modified xsi:type="dcterms:W3CDTF">2022-05-20T01:23:09Z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4FC39302188A4C30ACA4239011CA3E45</vt:lpwstr>
  </property>
</Properties>
</file>