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799" w:firstLineChars="221"/>
        <w:jc w:val="center"/>
        <w:rPr>
          <w:rFonts w:hint="eastAsia" w:ascii="宋体" w:hAnsi="宋体" w:cs="宋体"/>
          <w:b/>
          <w:szCs w:val="21"/>
        </w:rPr>
      </w:pPr>
      <w:r>
        <w:rPr>
          <w:rFonts w:hint="eastAsia" w:ascii="宋体" w:hAnsi="宋体" w:cs="宋体"/>
          <w:b/>
          <w:sz w:val="36"/>
          <w:szCs w:val="36"/>
          <w:lang w:val="en-US" w:eastAsia="zh-CN"/>
        </w:rPr>
        <w:t>保洁专业项目概况及细则</w:t>
      </w:r>
    </w:p>
    <w:p>
      <w:pPr>
        <w:spacing w:line="420" w:lineRule="exact"/>
        <w:ind w:firstLine="466" w:firstLineChars="221"/>
        <w:rPr>
          <w:rFonts w:hint="eastAsia" w:ascii="宋体" w:hAnsi="宋体" w:cs="宋体"/>
          <w:b/>
          <w:szCs w:val="21"/>
        </w:rPr>
      </w:pPr>
      <w:r>
        <w:rPr>
          <w:rFonts w:hint="eastAsia" w:ascii="宋体" w:hAnsi="宋体" w:cs="宋体"/>
          <w:b/>
          <w:szCs w:val="21"/>
        </w:rPr>
        <w:t>一、项目物业概况：</w:t>
      </w:r>
    </w:p>
    <w:p>
      <w:pPr>
        <w:spacing w:line="420" w:lineRule="exact"/>
        <w:ind w:firstLine="464" w:firstLineChars="221"/>
        <w:rPr>
          <w:rFonts w:hint="eastAsia" w:ascii="宋体" w:hAnsi="宋体" w:cs="宋体"/>
          <w:szCs w:val="21"/>
        </w:rPr>
      </w:pPr>
      <w:r>
        <w:rPr>
          <w:rFonts w:hint="eastAsia" w:ascii="宋体" w:hAnsi="宋体" w:cs="宋体"/>
          <w:szCs w:val="21"/>
        </w:rPr>
        <w:t>研发大厦项目位于南宁市良庆区玉洞大道33号，西侧面向风景秀丽的五象湖公园，周边自然环境优美，邻近有公交和地铁站口，交通十分便利。</w:t>
      </w:r>
    </w:p>
    <w:p>
      <w:pPr>
        <w:spacing w:line="420" w:lineRule="exact"/>
        <w:ind w:firstLine="464" w:firstLineChars="221"/>
        <w:rPr>
          <w:rFonts w:hint="eastAsia" w:ascii="宋体" w:hAnsi="宋体" w:cs="宋体"/>
          <w:szCs w:val="21"/>
        </w:rPr>
      </w:pPr>
      <w:r>
        <w:rPr>
          <w:rFonts w:hint="eastAsia" w:ascii="宋体" w:hAnsi="宋体" w:cs="宋体"/>
          <w:szCs w:val="21"/>
        </w:rPr>
        <w:t>本项目总占地面积64,905.78㎡，包括研发大厦和便民广场（即东广场）两大部分。其中研发大厦占地面积44,790㎡（其中建筑占地面积16,418㎡），建筑总面积171,606㎡（其中办公建筑面积116333.36㎡，商业建筑面积9696.70㎡），设置有机动车停车位1254个（其中地下1091个、地面163个）。东广场规划用地面积20,115.78㎡，主要有便民设施建筑、停车场、公共卫生间、景观绿地等，建筑总面积1392.84㎡（其中便民设施建筑面积898.36㎡，其余为连廊、公厕、设备间、凉亭等），设置有机动车停车位77个及非机动车停车位区域。</w:t>
      </w:r>
    </w:p>
    <w:p>
      <w:pPr>
        <w:spacing w:line="420" w:lineRule="exact"/>
        <w:ind w:firstLine="466" w:firstLineChars="221"/>
        <w:rPr>
          <w:rFonts w:hint="eastAsia" w:ascii="宋体" w:hAnsi="宋体" w:cs="宋体"/>
          <w:b/>
          <w:szCs w:val="21"/>
        </w:rPr>
      </w:pPr>
      <w:r>
        <w:rPr>
          <w:rFonts w:hint="eastAsia" w:ascii="宋体" w:hAnsi="宋体" w:cs="宋体"/>
          <w:b/>
          <w:szCs w:val="21"/>
        </w:rPr>
        <w:t>二、物业服务管理规范及要求(简称“规范及要求”)：</w:t>
      </w:r>
    </w:p>
    <w:p>
      <w:pPr>
        <w:pStyle w:val="11"/>
        <w:spacing w:line="420" w:lineRule="exact"/>
        <w:ind w:firstLine="422"/>
        <w:rPr>
          <w:rFonts w:hint="eastAsia" w:hAnsi="宋体" w:cs="宋体"/>
          <w:b/>
          <w:szCs w:val="21"/>
        </w:rPr>
      </w:pPr>
      <w:bookmarkStart w:id="0" w:name="_Toc475459253"/>
      <w:bookmarkStart w:id="1" w:name="_Toc481590757"/>
      <w:bookmarkStart w:id="2" w:name="_Toc484506461"/>
      <w:bookmarkStart w:id="3" w:name="_Toc484184098"/>
      <w:r>
        <w:rPr>
          <w:rFonts w:hint="eastAsia" w:hAnsi="宋体" w:cs="宋体"/>
          <w:b/>
          <w:szCs w:val="21"/>
        </w:rPr>
        <w:t>（一）物业服务概况</w:t>
      </w:r>
    </w:p>
    <w:p>
      <w:pPr>
        <w:pStyle w:val="11"/>
        <w:spacing w:line="420" w:lineRule="exact"/>
        <w:ind w:firstLine="420"/>
        <w:rPr>
          <w:rFonts w:hint="eastAsia" w:hAnsi="宋体" w:cs="宋体"/>
          <w:szCs w:val="21"/>
        </w:rPr>
      </w:pPr>
      <w:r>
        <w:rPr>
          <w:rFonts w:hint="eastAsia" w:hAnsi="宋体" w:cs="宋体"/>
          <w:szCs w:val="21"/>
        </w:rPr>
        <w:t>1、服务机构按照物业服务合同约定，对南宁威凯智慧物业服务有限公司所管辖的物业管理区域内的建筑物、构筑物及配套的设施设备和相关场地的环境卫生</w:t>
      </w:r>
      <w:r>
        <w:rPr>
          <w:rFonts w:hint="eastAsia" w:hAnsi="宋体" w:cs="宋体"/>
          <w:szCs w:val="21"/>
          <w:lang w:eastAsia="zh-CN"/>
        </w:rPr>
        <w:t>进行</w:t>
      </w:r>
      <w:r>
        <w:rPr>
          <w:rFonts w:hint="eastAsia" w:hAnsi="宋体" w:cs="宋体"/>
          <w:szCs w:val="21"/>
        </w:rPr>
        <w:t>维护。</w:t>
      </w:r>
    </w:p>
    <w:p>
      <w:pPr>
        <w:pStyle w:val="12"/>
        <w:spacing w:line="420" w:lineRule="exact"/>
        <w:ind w:left="0" w:firstLine="420" w:firstLineChars="200"/>
        <w:rPr>
          <w:rFonts w:hint="eastAsia" w:hAnsi="宋体" w:cs="宋体"/>
        </w:rPr>
      </w:pPr>
      <w:r>
        <w:rPr>
          <w:rFonts w:hint="eastAsia" w:hAnsi="宋体" w:cs="宋体"/>
        </w:rPr>
        <w:t>2、研发大厦项目物业服务内容包括环境、绿化维护服务等。通过物业服务分项，明确研发大厦项目物业服务的内容及要求，为服务工作的具体开展提供依据，规范物业服务行为，保护物业服务双方当事人的合法权益。</w:t>
      </w:r>
    </w:p>
    <w:bookmarkEnd w:id="0"/>
    <w:bookmarkEnd w:id="1"/>
    <w:bookmarkEnd w:id="2"/>
    <w:bookmarkEnd w:id="3"/>
    <w:p>
      <w:pPr>
        <w:pStyle w:val="11"/>
        <w:spacing w:line="420" w:lineRule="exact"/>
        <w:ind w:firstLine="420"/>
        <w:rPr>
          <w:rFonts w:hint="eastAsia" w:hAnsi="宋体" w:cs="宋体"/>
          <w:kern w:val="0"/>
          <w:szCs w:val="21"/>
        </w:rPr>
      </w:pPr>
      <w:r>
        <w:rPr>
          <w:rFonts w:hint="eastAsia" w:hAnsi="宋体" w:cs="宋体"/>
          <w:kern w:val="0"/>
          <w:szCs w:val="21"/>
        </w:rPr>
        <w:t>3、服务机构须参照国家建设部制定的《全国物业管理示范大厦标准及评分细则》、物业行业服务标准及本“规范及要求”提供服务，提供的服务达到物业管理优秀大厦的管理水平。</w:t>
      </w:r>
    </w:p>
    <w:p>
      <w:pPr>
        <w:pStyle w:val="13"/>
        <w:spacing w:before="331" w:after="331" w:line="420" w:lineRule="exact"/>
        <w:ind w:firstLine="422" w:firstLineChars="200"/>
        <w:rPr>
          <w:rFonts w:hint="eastAsia" w:ascii="宋体" w:hAnsi="宋体" w:eastAsia="宋体" w:cs="宋体"/>
          <w:b/>
          <w:szCs w:val="21"/>
        </w:rPr>
      </w:pPr>
      <w:r>
        <w:rPr>
          <w:rFonts w:hint="eastAsia" w:ascii="宋体" w:hAnsi="宋体" w:eastAsia="宋体" w:cs="宋体"/>
          <w:b/>
          <w:szCs w:val="21"/>
        </w:rPr>
        <w:t>（二）物业服务基本内容及要求</w:t>
      </w:r>
    </w:p>
    <w:p>
      <w:pPr>
        <w:pStyle w:val="11"/>
        <w:spacing w:line="420" w:lineRule="exact"/>
        <w:ind w:firstLine="420"/>
        <w:rPr>
          <w:rFonts w:hint="eastAsia" w:ascii="宋体" w:hAnsi="宋体" w:eastAsia="宋体" w:cs="宋体"/>
          <w:b/>
        </w:rPr>
      </w:pPr>
      <w:r>
        <w:rPr>
          <w:rFonts w:hint="eastAsia" w:hAnsi="宋体" w:cs="宋体"/>
          <w:b/>
          <w:lang w:val="en-US" w:eastAsia="zh-CN"/>
        </w:rPr>
        <w:t>1、</w:t>
      </w:r>
      <w:r>
        <w:rPr>
          <w:rFonts w:hint="eastAsia" w:ascii="宋体" w:hAnsi="宋体" w:eastAsia="宋体" w:cs="宋体"/>
          <w:b/>
        </w:rPr>
        <w:t>环境维护内容及要求</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668" w:type="dxa"/>
            <w:tcBorders>
              <w:top w:val="single" w:color="auto" w:sz="12" w:space="0"/>
              <w:bottom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cs="宋体"/>
                <w:szCs w:val="21"/>
              </w:rPr>
              <w:t>项目</w:t>
            </w:r>
          </w:p>
        </w:tc>
        <w:tc>
          <w:tcPr>
            <w:tcW w:w="7902" w:type="dxa"/>
            <w:tcBorders>
              <w:top w:val="single" w:color="auto" w:sz="12" w:space="0"/>
              <w:bottom w:val="single" w:color="auto" w:sz="4" w:space="0"/>
            </w:tcBorders>
            <w:noWrap w:val="0"/>
            <w:vAlign w:val="top"/>
          </w:tcPr>
          <w:p>
            <w:pPr>
              <w:spacing w:line="420" w:lineRule="exact"/>
              <w:jc w:val="center"/>
              <w:rPr>
                <w:rFonts w:hint="eastAsia" w:ascii="宋体" w:hAnsi="宋体" w:cs="宋体"/>
                <w:szCs w:val="21"/>
              </w:rPr>
            </w:pPr>
            <w:r>
              <w:rPr>
                <w:rFonts w:hint="eastAsia" w:ascii="宋体" w:hAnsi="宋体" w:cs="宋体"/>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tcBorders>
              <w:top w:val="single" w:color="auto" w:sz="4" w:space="0"/>
              <w:bottom w:val="single" w:color="auto" w:sz="4" w:space="0"/>
            </w:tcBorders>
            <w:noWrap w:val="0"/>
            <w:vAlign w:val="center"/>
          </w:tcPr>
          <w:p>
            <w:pPr>
              <w:spacing w:line="420" w:lineRule="exact"/>
              <w:jc w:val="center"/>
              <w:rPr>
                <w:rFonts w:hint="eastAsia" w:ascii="宋体" w:hAnsi="宋体" w:cs="宋体"/>
                <w:szCs w:val="21"/>
              </w:rPr>
            </w:pPr>
            <w:r>
              <w:rPr>
                <w:rFonts w:hint="eastAsia" w:ascii="宋体" w:hAnsi="宋体" w:cs="宋体"/>
                <w:szCs w:val="21"/>
              </w:rPr>
              <w:t>办公区域环境维护</w:t>
            </w:r>
          </w:p>
        </w:tc>
        <w:tc>
          <w:tcPr>
            <w:tcW w:w="7902" w:type="dxa"/>
            <w:tcBorders>
              <w:top w:val="single" w:color="auto" w:sz="4" w:space="0"/>
              <w:bottom w:val="single" w:color="auto" w:sz="4" w:space="0"/>
            </w:tcBorders>
            <w:noWrap w:val="0"/>
            <w:vAlign w:val="top"/>
          </w:tcPr>
          <w:p>
            <w:pPr>
              <w:numPr>
                <w:ilvl w:val="0"/>
                <w:numId w:val="2"/>
              </w:numPr>
              <w:spacing w:line="420" w:lineRule="exact"/>
              <w:ind w:left="357" w:hanging="357"/>
              <w:rPr>
                <w:rFonts w:hint="eastAsia" w:ascii="宋体" w:hAnsi="宋体" w:cs="宋体"/>
                <w:szCs w:val="21"/>
              </w:rPr>
            </w:pPr>
            <w:r>
              <w:rPr>
                <w:rFonts w:hint="eastAsia" w:ascii="宋体" w:hAnsi="宋体" w:cs="宋体"/>
                <w:szCs w:val="21"/>
              </w:rPr>
              <w:t>大厅、楼内公共通道：保持地面干净无水渍，进出口地垫整洁；天花板无蛛网；门窗、灯具干净无积尘；指示牌干净无污渍，指示醒目；大理石、花岗石等材质定期养护。</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办公室：入驻办公单位办公室每日清洁1次，地面、桌面干净，办公家具设备及门窗整洁，茶具清洁；其他办公室，定期清洁门窗、玻璃。</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楼梯及楼梯间：每日清洁1次，梯步、扶手栏杆、防火门及闭门器表面干净无尘无污渍，防滑条（缝）干净，墙面、天花板无积尘、蛛网。</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卫生间：每日清洁2次，循环保洁，地面干净，无污渍无积水；洁具洁净，无污渍；门窗、墙壁、隔断、玻璃、窗台表面干净，无污迹，金属饰件有金属光泽，天花板表面无蛛网；换气扇表面无积尘；洗手台干净无污垢；保持空气流通，无明显异味。</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开水间及清洁间：每日清洁1次；地面干净，无杂物、无积水，天花板无蛛网，灯罩表面无积尘，墙面干净无污渍，各种物品表面干净无渍，清洁工具摆放整齐有序。</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电梯轿厢：每日擦拭1次轿厢门、面板，清拖1次轿厢地面；不锈钢材料装饰的轿厢每月护理2次；石材装饰的轿厢每季度养护1次；轿厢内无污渍无粘贴物；灯具、操作指示板明亮；厢内地面干净无异味，电梯门槽内无垃圾无杂物。</w:t>
            </w:r>
          </w:p>
          <w:p>
            <w:pPr>
              <w:numPr>
                <w:ilvl w:val="0"/>
                <w:numId w:val="2"/>
              </w:numPr>
              <w:spacing w:line="420" w:lineRule="exact"/>
              <w:ind w:left="357" w:hanging="357"/>
              <w:rPr>
                <w:rFonts w:hint="eastAsia" w:ascii="宋体" w:hAnsi="宋体" w:cs="宋体"/>
                <w:szCs w:val="21"/>
              </w:rPr>
            </w:pPr>
            <w:r>
              <w:rPr>
                <w:rFonts w:hint="eastAsia" w:ascii="宋体" w:hAnsi="宋体" w:cs="宋体"/>
                <w:szCs w:val="21"/>
              </w:rPr>
              <w:t>电器、消防等设施设备：配电箱、设备机房、消防栓、报警器及开关插座等每周清洁1次，保证表面干净，无尘无污迹；监控摄像头、门警器等表面光亮，无尘无斑点。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spacing w:line="420" w:lineRule="exact"/>
              <w:jc w:val="center"/>
              <w:rPr>
                <w:rFonts w:hint="eastAsia" w:ascii="宋体" w:hAnsi="宋体" w:cs="宋体"/>
                <w:szCs w:val="21"/>
              </w:rPr>
            </w:pPr>
            <w:r>
              <w:rPr>
                <w:rFonts w:hint="eastAsia" w:ascii="宋体" w:hAnsi="宋体" w:cs="宋体"/>
                <w:szCs w:val="21"/>
              </w:rPr>
              <w:t>公共区域环境维护</w:t>
            </w:r>
          </w:p>
        </w:tc>
        <w:tc>
          <w:tcPr>
            <w:tcW w:w="7902" w:type="dxa"/>
            <w:noWrap w:val="0"/>
            <w:vAlign w:val="top"/>
          </w:tcPr>
          <w:p>
            <w:pPr>
              <w:numPr>
                <w:ilvl w:val="0"/>
                <w:numId w:val="3"/>
              </w:numPr>
              <w:spacing w:line="420" w:lineRule="exact"/>
              <w:rPr>
                <w:rFonts w:hint="eastAsia" w:ascii="宋体" w:hAnsi="宋体" w:cs="宋体"/>
                <w:szCs w:val="21"/>
              </w:rPr>
            </w:pPr>
            <w:r>
              <w:rPr>
                <w:rFonts w:hint="eastAsia" w:ascii="宋体" w:hAnsi="宋体" w:cs="宋体"/>
                <w:szCs w:val="21"/>
              </w:rPr>
              <w:t>公共场所每日清扫道路地面，保持干净，无杂物无积水无污迹；沟渠、池、井内无杂物无异味；各种路标、标志、宣传栏表面干净，无积尘无水印；室外照明及共用设施每半月清洁1次，属高空作业范围的部分路灯、景观灯等每半年清洁1次，表面无污渍。</w:t>
            </w:r>
          </w:p>
          <w:p>
            <w:pPr>
              <w:numPr>
                <w:ilvl w:val="0"/>
                <w:numId w:val="3"/>
              </w:numPr>
              <w:spacing w:line="420" w:lineRule="exact"/>
              <w:rPr>
                <w:rFonts w:hint="eastAsia" w:ascii="宋体" w:hAnsi="宋体" w:cs="宋体"/>
                <w:szCs w:val="21"/>
              </w:rPr>
            </w:pPr>
            <w:r>
              <w:rPr>
                <w:rFonts w:hint="eastAsia" w:ascii="宋体" w:hAnsi="宋体" w:cs="宋体"/>
                <w:szCs w:val="21"/>
              </w:rPr>
              <w:t>绿化带及景观每日清洁1次；绿地内无杂物，花台、雕塑、景观表面干净无污渍；景观水质清澈无异味无漂浮物，建筑整洁无涂污。</w:t>
            </w:r>
          </w:p>
          <w:p>
            <w:pPr>
              <w:numPr>
                <w:ilvl w:val="0"/>
                <w:numId w:val="3"/>
              </w:numPr>
              <w:spacing w:line="420" w:lineRule="exact"/>
              <w:rPr>
                <w:rFonts w:hint="eastAsia" w:ascii="宋体" w:hAnsi="宋体" w:cs="宋体"/>
                <w:szCs w:val="21"/>
              </w:rPr>
            </w:pPr>
            <w:r>
              <w:rPr>
                <w:rFonts w:hint="eastAsia" w:ascii="宋体" w:hAnsi="宋体" w:cs="宋体"/>
                <w:szCs w:val="21"/>
              </w:rPr>
              <w:t>办公楼及业务、技术用房的平台、屋顶，每季度清扫1次；雨季期间，每半月清扫1次；每月巡查1次天台、内天井，有杂物及时清扫；外墙（幕墙），目视洁净无污垢；表面、接缝、角落、边线等处洁净无污迹无积尘。</w:t>
            </w:r>
          </w:p>
          <w:p>
            <w:pPr>
              <w:numPr>
                <w:ilvl w:val="0"/>
                <w:numId w:val="3"/>
              </w:numPr>
              <w:spacing w:line="420" w:lineRule="exact"/>
              <w:rPr>
                <w:rFonts w:hint="eastAsia" w:ascii="宋体" w:hAnsi="宋体" w:cs="宋体"/>
                <w:szCs w:val="21"/>
              </w:rPr>
            </w:pPr>
            <w:r>
              <w:rPr>
                <w:rFonts w:hint="eastAsia" w:ascii="宋体" w:hAnsi="宋体" w:cs="宋体"/>
                <w:szCs w:val="21"/>
              </w:rPr>
              <w:t>负责地面上首层建筑墙面及首层挑檐雨棚保洁。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68" w:type="dxa"/>
            <w:noWrap w:val="0"/>
            <w:vAlign w:val="center"/>
          </w:tcPr>
          <w:p>
            <w:pPr>
              <w:spacing w:line="420" w:lineRule="exact"/>
              <w:jc w:val="center"/>
              <w:rPr>
                <w:rFonts w:hint="eastAsia" w:ascii="宋体" w:hAnsi="宋体" w:cs="宋体"/>
                <w:szCs w:val="21"/>
              </w:rPr>
            </w:pPr>
            <w:r>
              <w:rPr>
                <w:rFonts w:hint="eastAsia" w:ascii="宋体" w:hAnsi="宋体" w:cs="宋体"/>
                <w:szCs w:val="21"/>
              </w:rPr>
              <w:t>卫生消杀</w:t>
            </w:r>
          </w:p>
        </w:tc>
        <w:tc>
          <w:tcPr>
            <w:tcW w:w="7902" w:type="dxa"/>
            <w:noWrap w:val="0"/>
            <w:vAlign w:val="top"/>
          </w:tcPr>
          <w:p>
            <w:pPr>
              <w:numPr>
                <w:ilvl w:val="0"/>
                <w:numId w:val="4"/>
              </w:numPr>
              <w:spacing w:line="420" w:lineRule="exact"/>
              <w:rPr>
                <w:rFonts w:hint="eastAsia" w:ascii="宋体" w:hAnsi="宋体" w:cs="宋体"/>
                <w:szCs w:val="21"/>
              </w:rPr>
            </w:pPr>
            <w:r>
              <w:rPr>
                <w:rFonts w:hint="eastAsia" w:ascii="宋体" w:hAnsi="宋体" w:cs="宋体"/>
                <w:szCs w:val="21"/>
              </w:rPr>
              <w:t>公共场所和周围环境定期预防性卫生消杀；采取综合措施消灭老鼠、蟑螂，控制室内外蚊虫孳生，达到基本无蝇；配合有关部门进行有害生物的预防和控制，投放药物应预先告知，投药位置有明显标识。</w:t>
            </w:r>
          </w:p>
          <w:p>
            <w:pPr>
              <w:numPr>
                <w:ilvl w:val="0"/>
                <w:numId w:val="4"/>
              </w:numPr>
              <w:spacing w:line="420" w:lineRule="exact"/>
              <w:rPr>
                <w:rFonts w:hint="eastAsia" w:ascii="宋体" w:hAnsi="宋体" w:cs="宋体"/>
                <w:szCs w:val="21"/>
              </w:rPr>
            </w:pPr>
            <w:r>
              <w:rPr>
                <w:rFonts w:hint="eastAsia" w:ascii="宋体" w:hAnsi="宋体" w:cs="宋体"/>
                <w:szCs w:val="21"/>
              </w:rPr>
              <w:t>公共卫生间、电梯轿厢至少每日消毒1次；垃圾收集容器至少每日消毒2次；公共区域根据实际需要进行消毒。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noWrap w:val="0"/>
            <w:vAlign w:val="center"/>
          </w:tcPr>
          <w:p>
            <w:pPr>
              <w:spacing w:line="420" w:lineRule="exact"/>
              <w:jc w:val="center"/>
              <w:rPr>
                <w:rFonts w:hint="eastAsia" w:ascii="宋体" w:hAnsi="宋体" w:cs="宋体"/>
                <w:szCs w:val="21"/>
              </w:rPr>
            </w:pPr>
            <w:r>
              <w:rPr>
                <w:rFonts w:hint="eastAsia" w:ascii="宋体" w:hAnsi="宋体" w:cs="宋体"/>
                <w:szCs w:val="21"/>
              </w:rPr>
              <w:t>垃圾处理</w:t>
            </w:r>
          </w:p>
        </w:tc>
        <w:tc>
          <w:tcPr>
            <w:tcW w:w="7902" w:type="dxa"/>
            <w:noWrap w:val="0"/>
            <w:vAlign w:val="top"/>
          </w:tcPr>
          <w:p>
            <w:pPr>
              <w:numPr>
                <w:ilvl w:val="0"/>
                <w:numId w:val="5"/>
              </w:numPr>
              <w:spacing w:line="420" w:lineRule="exact"/>
              <w:ind w:left="357" w:hanging="357"/>
              <w:rPr>
                <w:rFonts w:hint="eastAsia" w:ascii="宋体" w:hAnsi="宋体" w:cs="宋体"/>
                <w:szCs w:val="21"/>
              </w:rPr>
            </w:pPr>
            <w:r>
              <w:rPr>
                <w:rFonts w:hint="eastAsia" w:ascii="宋体" w:hAnsi="宋体" w:cs="宋体"/>
                <w:szCs w:val="21"/>
              </w:rPr>
              <w:t>设置垃圾分类桶，张贴垃圾分类标识，对垃圾进行强制分类。</w:t>
            </w:r>
          </w:p>
          <w:p>
            <w:pPr>
              <w:numPr>
                <w:ilvl w:val="0"/>
                <w:numId w:val="5"/>
              </w:numPr>
              <w:spacing w:line="420" w:lineRule="exact"/>
              <w:ind w:left="357" w:hanging="357"/>
              <w:rPr>
                <w:rFonts w:hint="eastAsia" w:ascii="宋体" w:hAnsi="宋体" w:cs="宋体"/>
                <w:szCs w:val="21"/>
              </w:rPr>
            </w:pPr>
            <w:r>
              <w:rPr>
                <w:rFonts w:hint="eastAsia" w:ascii="宋体" w:hAnsi="宋体" w:cs="宋体"/>
                <w:szCs w:val="21"/>
              </w:rPr>
              <w:t>垃圾桶（箱）按指定位置摆放，桶（箱）身表面干净无污渍，地面无垃圾。</w:t>
            </w:r>
          </w:p>
          <w:p>
            <w:pPr>
              <w:numPr>
                <w:ilvl w:val="0"/>
                <w:numId w:val="5"/>
              </w:numPr>
              <w:spacing w:line="420" w:lineRule="exact"/>
              <w:ind w:left="357" w:hanging="357"/>
              <w:rPr>
                <w:rFonts w:hint="eastAsia" w:ascii="宋体" w:hAnsi="宋体" w:cs="宋体"/>
                <w:szCs w:val="21"/>
              </w:rPr>
            </w:pPr>
            <w:r>
              <w:rPr>
                <w:rFonts w:hint="eastAsia" w:ascii="宋体" w:hAnsi="宋体" w:cs="宋体"/>
                <w:szCs w:val="21"/>
              </w:rPr>
              <w:t>垃圾中转房地面每日拖洗2次，无明显异味；垃圾袋装，日产日清。</w:t>
            </w:r>
          </w:p>
          <w:p>
            <w:pPr>
              <w:numPr>
                <w:ilvl w:val="0"/>
                <w:numId w:val="5"/>
              </w:numPr>
              <w:spacing w:line="420" w:lineRule="exact"/>
              <w:ind w:left="357" w:hanging="357"/>
              <w:rPr>
                <w:rFonts w:hint="eastAsia" w:ascii="宋体" w:hAnsi="宋体" w:cs="宋体"/>
                <w:szCs w:val="21"/>
              </w:rPr>
            </w:pPr>
            <w:r>
              <w:rPr>
                <w:rFonts w:hint="eastAsia" w:ascii="宋体" w:hAnsi="宋体" w:cs="宋体"/>
                <w:szCs w:val="21"/>
              </w:rPr>
              <w:t>保证项目</w:t>
            </w:r>
            <w:r>
              <w:rPr>
                <w:rFonts w:hint="eastAsia" w:ascii="宋体" w:hAnsi="宋体" w:cs="宋体"/>
                <w:bCs/>
                <w:szCs w:val="21"/>
              </w:rPr>
              <w:t>内全部垃圾定期对外清运。</w:t>
            </w:r>
          </w:p>
          <w:p>
            <w:pPr>
              <w:numPr>
                <w:ilvl w:val="0"/>
                <w:numId w:val="5"/>
              </w:numPr>
              <w:spacing w:line="420" w:lineRule="exact"/>
              <w:ind w:left="357" w:hanging="357"/>
              <w:rPr>
                <w:rFonts w:hint="eastAsia" w:ascii="宋体" w:hAnsi="宋体" w:cs="宋体"/>
                <w:szCs w:val="21"/>
              </w:rPr>
            </w:pPr>
            <w:r>
              <w:rPr>
                <w:rFonts w:hint="eastAsia" w:ascii="宋体" w:hAnsi="宋体" w:cs="宋体"/>
                <w:bCs/>
                <w:szCs w:val="21"/>
              </w:rPr>
              <w:t>负责提供公共区域72个卫生间易损易耗品【包括但不限于纸巾（大卷盘纸、卷筒纸、擦手纸、抽纸）、洗手液、消毒水】应保持当前物品质量且保障使用不间断。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9" w:hRule="atLeast"/>
          <w:jc w:val="center"/>
        </w:trPr>
        <w:tc>
          <w:tcPr>
            <w:tcW w:w="1668" w:type="dxa"/>
            <w:noWrap w:val="0"/>
            <w:vAlign w:val="center"/>
          </w:tcPr>
          <w:p>
            <w:pPr>
              <w:spacing w:line="420" w:lineRule="exact"/>
              <w:jc w:val="center"/>
              <w:rPr>
                <w:rFonts w:hint="eastAsia" w:ascii="宋体" w:hAnsi="宋体" w:cs="宋体"/>
                <w:szCs w:val="21"/>
              </w:rPr>
            </w:pPr>
            <w:r>
              <w:rPr>
                <w:rFonts w:hint="eastAsia" w:ascii="宋体" w:hAnsi="宋体" w:cs="宋体"/>
                <w:szCs w:val="21"/>
              </w:rPr>
              <w:t>绿化养护</w:t>
            </w:r>
          </w:p>
        </w:tc>
        <w:tc>
          <w:tcPr>
            <w:tcW w:w="7902" w:type="dxa"/>
            <w:noWrap w:val="0"/>
            <w:vAlign w:val="top"/>
          </w:tcPr>
          <w:p>
            <w:pPr>
              <w:numPr>
                <w:ilvl w:val="0"/>
                <w:numId w:val="6"/>
              </w:numPr>
              <w:spacing w:line="420" w:lineRule="exact"/>
              <w:ind w:left="357" w:hanging="357"/>
              <w:rPr>
                <w:rFonts w:hint="eastAsia" w:ascii="宋体" w:hAnsi="宋体" w:cs="宋体"/>
                <w:szCs w:val="21"/>
              </w:rPr>
            </w:pPr>
            <w:r>
              <w:rPr>
                <w:rFonts w:hint="eastAsia" w:ascii="宋体" w:hAnsi="宋体" w:cs="宋体"/>
                <w:szCs w:val="21"/>
              </w:rPr>
              <w:t>定期巡查室外绿地设施及硬质景观，保持完好无损。</w:t>
            </w:r>
          </w:p>
          <w:p>
            <w:pPr>
              <w:numPr>
                <w:ilvl w:val="0"/>
                <w:numId w:val="6"/>
              </w:numPr>
              <w:spacing w:line="420" w:lineRule="exact"/>
              <w:ind w:left="357" w:hanging="357"/>
              <w:rPr>
                <w:rFonts w:hint="eastAsia" w:ascii="宋体" w:hAnsi="宋体" w:cs="宋体"/>
                <w:szCs w:val="21"/>
              </w:rPr>
            </w:pPr>
            <w:r>
              <w:rPr>
                <w:rFonts w:hint="eastAsia" w:ascii="宋体" w:hAnsi="宋体" w:cs="宋体"/>
                <w:szCs w:val="21"/>
              </w:rPr>
              <w:t>根据植物生长情况有计划地进行浇灌和施肥，灌溉水下渗充足均匀，无明显旱涝情况发生。</w:t>
            </w:r>
          </w:p>
          <w:p>
            <w:pPr>
              <w:numPr>
                <w:ilvl w:val="0"/>
                <w:numId w:val="6"/>
              </w:numPr>
              <w:spacing w:line="420" w:lineRule="exact"/>
              <w:ind w:left="357" w:hanging="357"/>
              <w:rPr>
                <w:rFonts w:hint="eastAsia" w:ascii="宋体" w:hAnsi="宋体" w:cs="宋体"/>
                <w:szCs w:val="21"/>
              </w:rPr>
            </w:pPr>
            <w:r>
              <w:rPr>
                <w:rFonts w:hint="eastAsia" w:ascii="宋体" w:hAnsi="宋体" w:cs="宋体"/>
                <w:szCs w:val="21"/>
              </w:rPr>
              <w:t>根据病虫害发生规律，植物生长季每月至少检查3次病虫害情况并根据检查结果防治病虫害。</w:t>
            </w:r>
          </w:p>
          <w:p>
            <w:pPr>
              <w:numPr>
                <w:ilvl w:val="0"/>
                <w:numId w:val="6"/>
              </w:numPr>
              <w:spacing w:line="420" w:lineRule="exact"/>
              <w:ind w:left="357" w:hanging="357"/>
              <w:rPr>
                <w:rFonts w:hint="eastAsia" w:ascii="宋体" w:hAnsi="宋体" w:cs="宋体"/>
                <w:szCs w:val="21"/>
              </w:rPr>
            </w:pPr>
            <w:r>
              <w:rPr>
                <w:rFonts w:hint="eastAsia" w:ascii="宋体" w:hAnsi="宋体" w:cs="宋体"/>
                <w:szCs w:val="21"/>
              </w:rPr>
              <w:t>定期对绿植进行整形修剪：乔木每年冬季修剪1次，灌木每年生长季节和冬季修剪1次，绿篱每年至少修剪4次，草坪春夏季每两个月修剪1次、秋冬季每季1次，重点绿地在重大活动重大节日适时整治，保持美观。绿地无枯枝及明显落叶等杂物积聚。</w:t>
            </w:r>
          </w:p>
          <w:p>
            <w:pPr>
              <w:numPr>
                <w:ilvl w:val="0"/>
                <w:numId w:val="6"/>
              </w:numPr>
              <w:spacing w:line="420" w:lineRule="exact"/>
              <w:ind w:left="357" w:hanging="357"/>
              <w:rPr>
                <w:rFonts w:hint="eastAsia" w:ascii="宋体" w:hAnsi="宋体" w:cs="宋体"/>
                <w:szCs w:val="21"/>
              </w:rPr>
            </w:pPr>
            <w:r>
              <w:rPr>
                <w:rFonts w:hint="eastAsia" w:ascii="宋体" w:hAnsi="宋体" w:cs="宋体"/>
                <w:szCs w:val="21"/>
              </w:rPr>
              <w:t>暴雨季节来临前，专人巡查，及时加固、支撑、修剪高大乔木，排除安全隐患。</w:t>
            </w:r>
          </w:p>
        </w:tc>
      </w:tr>
    </w:tbl>
    <w:p>
      <w:pPr>
        <w:pStyle w:val="11"/>
        <w:spacing w:line="420" w:lineRule="exact"/>
        <w:ind w:firstLine="422"/>
        <w:rPr>
          <w:rFonts w:hint="eastAsia" w:hAnsi="宋体" w:cs="宋体"/>
          <w:b/>
          <w:szCs w:val="21"/>
        </w:rPr>
      </w:pPr>
      <w:r>
        <w:rPr>
          <w:rFonts w:hint="eastAsia" w:hAnsi="宋体" w:cs="宋体"/>
          <w:b/>
          <w:szCs w:val="21"/>
          <w:lang w:val="en-US" w:eastAsia="zh-CN"/>
        </w:rPr>
        <w:t>2</w:t>
      </w:r>
      <w:r>
        <w:rPr>
          <w:rFonts w:hint="eastAsia" w:hAnsi="宋体" w:cs="宋体"/>
          <w:b/>
          <w:szCs w:val="21"/>
        </w:rPr>
        <w:t>、其他要求</w:t>
      </w:r>
    </w:p>
    <w:p>
      <w:pPr>
        <w:pStyle w:val="12"/>
        <w:spacing w:line="420" w:lineRule="exact"/>
        <w:ind w:left="0" w:firstLine="420" w:firstLineChars="200"/>
        <w:rPr>
          <w:rFonts w:hint="eastAsia" w:hAnsi="宋体" w:cs="宋体"/>
        </w:rPr>
      </w:pPr>
      <w:r>
        <w:rPr>
          <w:rFonts w:hint="eastAsia" w:hAnsi="宋体" w:cs="宋体"/>
        </w:rPr>
        <w:t>（1）节能管理要求</w:t>
      </w:r>
    </w:p>
    <w:p>
      <w:pPr>
        <w:pStyle w:val="12"/>
        <w:spacing w:line="420" w:lineRule="exact"/>
        <w:ind w:left="0" w:firstLine="420" w:firstLineChars="200"/>
        <w:rPr>
          <w:rFonts w:hint="eastAsia" w:hAnsi="宋体" w:cs="宋体"/>
        </w:rPr>
      </w:pPr>
      <w:r>
        <w:rPr>
          <w:rFonts w:hint="eastAsia" w:hAnsi="宋体" w:cs="宋体"/>
        </w:rPr>
        <w:t>物业服务机构应按照公共机构和商业节能管理规定，结合业主和物业使用单位节能指标，实施研发大厦项目物业管理服务节能管理。</w:t>
      </w:r>
    </w:p>
    <w:p>
      <w:pPr>
        <w:pStyle w:val="12"/>
        <w:spacing w:line="420" w:lineRule="exact"/>
        <w:ind w:left="0" w:firstLine="420" w:firstLineChars="200"/>
        <w:rPr>
          <w:rFonts w:hint="eastAsia" w:hAnsi="宋体" w:cs="宋体"/>
        </w:rPr>
      </w:pPr>
      <w:r>
        <w:rPr>
          <w:rFonts w:hint="eastAsia" w:hAnsi="宋体" w:cs="宋体"/>
        </w:rPr>
        <w:t>（2）保密要求</w:t>
      </w:r>
    </w:p>
    <w:p>
      <w:pPr>
        <w:pStyle w:val="12"/>
        <w:spacing w:line="420" w:lineRule="exact"/>
        <w:ind w:left="0" w:firstLine="420" w:firstLineChars="200"/>
        <w:rPr>
          <w:rFonts w:hint="eastAsia" w:hAnsi="宋体" w:cs="宋体"/>
        </w:rPr>
      </w:pPr>
      <w:r>
        <w:rPr>
          <w:rFonts w:hint="eastAsia" w:hAnsi="宋体" w:cs="宋体"/>
        </w:rPr>
        <w:t>若入驻办公单位有保密需要，物业服务机构应与该入驻单位另行签订三方（即该入驻单位、物业服务机构、物业服务人员）保密协议，防止泄密事件的发生。</w:t>
      </w:r>
    </w:p>
    <w:p>
      <w:pPr>
        <w:pStyle w:val="12"/>
        <w:spacing w:line="420" w:lineRule="exact"/>
        <w:ind w:left="0" w:firstLine="420" w:firstLineChars="200"/>
        <w:rPr>
          <w:rFonts w:hint="eastAsia" w:hAnsi="宋体" w:cs="宋体"/>
        </w:rPr>
      </w:pPr>
      <w:r>
        <w:rPr>
          <w:rFonts w:hint="eastAsia" w:hAnsi="宋体" w:cs="宋体"/>
        </w:rPr>
        <w:t>（3）快速响应要求</w:t>
      </w:r>
    </w:p>
    <w:p>
      <w:pPr>
        <w:pStyle w:val="12"/>
        <w:spacing w:line="420" w:lineRule="exact"/>
        <w:ind w:left="0" w:firstLine="420" w:firstLineChars="200"/>
        <w:rPr>
          <w:rFonts w:hint="eastAsia" w:hAnsi="宋体" w:cs="宋体"/>
        </w:rPr>
      </w:pPr>
      <w:r>
        <w:rPr>
          <w:rFonts w:hint="eastAsia" w:hAnsi="宋体" w:cs="宋体"/>
        </w:rPr>
        <w:t>物业服务机构应建立快速响应机制，明确责任人，对外公布监督、投诉电话。对入驻单位提出的意见、建议或临时出现的紧急事项，一般要求30分钟内到达现场协调处理。受理、处理各入驻单位的投诉应保持记录，认真处理，将处理结果及时通知投诉者，并进行回访，回访比例应达到100%。</w:t>
      </w:r>
    </w:p>
    <w:p>
      <w:pPr>
        <w:pStyle w:val="12"/>
        <w:spacing w:line="420" w:lineRule="exact"/>
        <w:ind w:left="0" w:firstLine="420" w:firstLineChars="200"/>
        <w:rPr>
          <w:rFonts w:hint="eastAsia" w:hAnsi="宋体" w:cs="宋体"/>
        </w:rPr>
      </w:pPr>
      <w:r>
        <w:rPr>
          <w:rFonts w:hint="eastAsia" w:hAnsi="宋体" w:cs="宋体"/>
        </w:rPr>
        <w:t>（4）告知义务</w:t>
      </w:r>
    </w:p>
    <w:p>
      <w:pPr>
        <w:pStyle w:val="12"/>
        <w:spacing w:line="420" w:lineRule="exact"/>
        <w:ind w:left="0" w:firstLine="420" w:firstLineChars="200"/>
        <w:rPr>
          <w:rFonts w:hint="eastAsia" w:hAnsi="宋体" w:cs="宋体"/>
        </w:rPr>
      </w:pPr>
      <w:r>
        <w:rPr>
          <w:rFonts w:hint="eastAsia" w:hAnsi="宋体" w:cs="宋体"/>
        </w:rPr>
        <w:t>涉及研发大厦项目入驻单位正常办公秩序的其他重要物业服务事项、相关职能部门到访检查的（包括但不限于</w:t>
      </w:r>
      <w:r>
        <w:rPr>
          <w:rFonts w:hint="eastAsia" w:hAnsi="宋体" w:cs="宋体"/>
          <w:lang w:eastAsia="zh-CN"/>
        </w:rPr>
        <w:t>环境卫生</w:t>
      </w:r>
      <w:r>
        <w:rPr>
          <w:rFonts w:hint="eastAsia" w:hAnsi="宋体" w:cs="宋体"/>
        </w:rPr>
        <w:t>等），物业服务机构应第一时间履行告知义务。</w:t>
      </w:r>
    </w:p>
    <w:p>
      <w:pPr>
        <w:pStyle w:val="12"/>
        <w:spacing w:line="420" w:lineRule="exact"/>
        <w:ind w:left="0" w:firstLine="420" w:firstLineChars="200"/>
        <w:rPr>
          <w:rFonts w:hint="eastAsia" w:hAnsi="宋体" w:cs="宋体"/>
        </w:rPr>
      </w:pPr>
      <w:r>
        <w:rPr>
          <w:rFonts w:hint="eastAsia" w:hAnsi="宋体" w:cs="宋体"/>
        </w:rPr>
        <w:t>（5）工作协助</w:t>
      </w:r>
    </w:p>
    <w:p>
      <w:pPr>
        <w:pStyle w:val="12"/>
        <w:spacing w:line="420" w:lineRule="exact"/>
        <w:ind w:left="0" w:firstLine="555"/>
        <w:rPr>
          <w:rFonts w:hint="eastAsia" w:hAnsi="宋体" w:cs="宋体"/>
        </w:rPr>
      </w:pPr>
      <w:r>
        <w:rPr>
          <w:rFonts w:hint="eastAsia" w:hAnsi="宋体" w:cs="宋体"/>
        </w:rPr>
        <w:t>接受入驻办公单位临时合理的工作协助请求，如在服务区域内协助搬运文件、办公物品或贴挂宣传品等无服务耗材的临时工作。</w:t>
      </w:r>
    </w:p>
    <w:p>
      <w:pPr>
        <w:pStyle w:val="12"/>
        <w:numPr>
          <w:ilvl w:val="0"/>
          <w:numId w:val="7"/>
        </w:numPr>
        <w:spacing w:line="420" w:lineRule="exact"/>
        <w:ind w:left="0" w:firstLine="420" w:firstLineChars="200"/>
        <w:rPr>
          <w:rFonts w:hint="eastAsia" w:hAnsi="宋体" w:cs="宋体"/>
        </w:rPr>
      </w:pPr>
      <w:r>
        <w:rPr>
          <w:rFonts w:hint="eastAsia" w:hAnsi="宋体" w:cs="宋体"/>
        </w:rPr>
        <w:t>物业服务机构应根据项目情况做好南宁市开展的创全国“文明城市”、“卫生城市”、流行病毒疫情防控等工作，并按要求配置相应设施设备。</w:t>
      </w:r>
    </w:p>
    <w:p>
      <w:pPr>
        <w:pStyle w:val="12"/>
        <w:numPr>
          <w:ilvl w:val="0"/>
          <w:numId w:val="7"/>
        </w:numPr>
        <w:spacing w:line="420" w:lineRule="exact"/>
        <w:ind w:left="0" w:firstLine="420" w:firstLineChars="200"/>
        <w:rPr>
          <w:rFonts w:hint="eastAsia" w:hAnsi="宋体" w:cs="宋体"/>
        </w:rPr>
      </w:pPr>
      <w:r>
        <w:rPr>
          <w:rFonts w:hint="eastAsia" w:hAnsi="宋体" w:cs="宋体"/>
        </w:rPr>
        <w:t>采购方有权要求物业服务机构提供本项目物业服务的月度管理计划、合同期内费用概预算、决算报告。</w:t>
      </w:r>
    </w:p>
    <w:p>
      <w:pPr>
        <w:pStyle w:val="12"/>
        <w:spacing w:line="420" w:lineRule="exact"/>
        <w:ind w:left="0" w:firstLine="420" w:firstLineChars="200"/>
        <w:rPr>
          <w:rFonts w:hint="eastAsia" w:hAnsi="宋体" w:cs="宋体"/>
        </w:rPr>
      </w:pPr>
      <w:r>
        <w:rPr>
          <w:rFonts w:hint="eastAsia" w:hAnsi="宋体" w:cs="宋体"/>
        </w:rPr>
        <w:t>（8）物业服务机构应在每季度过后5个工作日内向采购方书面汇报上一季度的服务情况。</w:t>
      </w:r>
    </w:p>
    <w:p>
      <w:pPr>
        <w:spacing w:line="420" w:lineRule="exact"/>
        <w:ind w:firstLine="422" w:firstLineChars="200"/>
        <w:rPr>
          <w:rFonts w:hint="eastAsia" w:ascii="宋体" w:hAnsi="宋体" w:cs="宋体"/>
          <w:b/>
          <w:szCs w:val="21"/>
        </w:rPr>
      </w:pPr>
      <w:r>
        <w:rPr>
          <w:rFonts w:hint="eastAsia" w:ascii="宋体" w:hAnsi="宋体" w:cs="宋体"/>
          <w:b/>
          <w:szCs w:val="21"/>
        </w:rPr>
        <w:t>三、物业服务机构及人员要求：</w:t>
      </w:r>
    </w:p>
    <w:p>
      <w:pPr>
        <w:pStyle w:val="14"/>
        <w:spacing w:line="420" w:lineRule="exact"/>
        <w:rPr>
          <w:rFonts w:hint="eastAsia" w:hAnsi="宋体" w:cs="宋体"/>
          <w:b/>
          <w:szCs w:val="21"/>
        </w:rPr>
      </w:pPr>
      <w:r>
        <w:rPr>
          <w:rFonts w:hint="eastAsia" w:hAnsi="宋体" w:cs="宋体"/>
          <w:b/>
          <w:szCs w:val="21"/>
        </w:rPr>
        <w:t>（一）物业服务机构基本要求</w:t>
      </w:r>
    </w:p>
    <w:p>
      <w:pPr>
        <w:pStyle w:val="14"/>
        <w:spacing w:line="420" w:lineRule="exact"/>
        <w:ind w:left="761" w:leftChars="264" w:hanging="207" w:hangingChars="99"/>
        <w:rPr>
          <w:rFonts w:hint="eastAsia" w:hAnsi="宋体" w:cs="宋体"/>
          <w:szCs w:val="21"/>
        </w:rPr>
      </w:pPr>
      <w:r>
        <w:rPr>
          <w:rFonts w:hint="eastAsia" w:hAnsi="宋体" w:cs="宋体"/>
          <w:szCs w:val="21"/>
        </w:rPr>
        <w:t>1、具有独立的法人资格；足额配备保洁人员和设施设备；</w:t>
      </w:r>
    </w:p>
    <w:p>
      <w:pPr>
        <w:pStyle w:val="14"/>
        <w:spacing w:line="420" w:lineRule="exact"/>
        <w:ind w:left="761" w:leftChars="264" w:hanging="207" w:hangingChars="99"/>
        <w:rPr>
          <w:rFonts w:hint="eastAsia" w:hAnsi="宋体" w:cs="宋体"/>
          <w:szCs w:val="21"/>
        </w:rPr>
      </w:pPr>
      <w:r>
        <w:rPr>
          <w:rFonts w:hint="eastAsia" w:hAnsi="宋体" w:cs="宋体"/>
          <w:szCs w:val="21"/>
        </w:rPr>
        <w:t>2、建立完善的规章制度，包括服务方案、岗位职责、工作流程及服务规范、内控管理制度等；</w:t>
      </w:r>
    </w:p>
    <w:p>
      <w:pPr>
        <w:pStyle w:val="14"/>
        <w:spacing w:line="420" w:lineRule="exact"/>
        <w:ind w:left="0" w:firstLine="554" w:firstLineChars="264"/>
        <w:rPr>
          <w:rFonts w:hint="eastAsia" w:hAnsi="宋体" w:cs="宋体"/>
          <w:szCs w:val="21"/>
        </w:rPr>
      </w:pPr>
      <w:r>
        <w:rPr>
          <w:rFonts w:hint="eastAsia" w:hAnsi="宋体" w:cs="宋体"/>
          <w:szCs w:val="21"/>
        </w:rPr>
        <w:t>3、遵守财经法规和合同约定，定期（每年至少一次）进行设施设备盘点并建立账册台账；</w:t>
      </w:r>
    </w:p>
    <w:p>
      <w:pPr>
        <w:pStyle w:val="14"/>
        <w:spacing w:line="420" w:lineRule="exact"/>
        <w:ind w:left="0" w:firstLine="554" w:firstLineChars="264"/>
        <w:rPr>
          <w:rFonts w:hint="eastAsia" w:hAnsi="宋体" w:cs="宋体"/>
          <w:szCs w:val="21"/>
        </w:rPr>
      </w:pPr>
      <w:r>
        <w:rPr>
          <w:rFonts w:hint="eastAsia" w:hAnsi="宋体" w:cs="宋体"/>
          <w:szCs w:val="21"/>
        </w:rPr>
        <w:t>4、建立档案管理，档案资料齐全完整、检索便捷，并及时移交业主备份。</w:t>
      </w:r>
    </w:p>
    <w:p>
      <w:pPr>
        <w:pStyle w:val="14"/>
        <w:spacing w:line="420" w:lineRule="exact"/>
        <w:rPr>
          <w:rFonts w:hint="eastAsia" w:hAnsi="宋体" w:cs="宋体"/>
          <w:b/>
          <w:szCs w:val="21"/>
        </w:rPr>
      </w:pPr>
      <w:r>
        <w:rPr>
          <w:rFonts w:hint="eastAsia" w:hAnsi="宋体" w:cs="宋体"/>
          <w:b/>
          <w:szCs w:val="21"/>
        </w:rPr>
        <w:t>（二）物业服务人员基本要求</w:t>
      </w:r>
    </w:p>
    <w:p>
      <w:pPr>
        <w:pStyle w:val="14"/>
        <w:spacing w:line="420" w:lineRule="exact"/>
        <w:rPr>
          <w:rFonts w:hint="eastAsia" w:hAnsi="宋体" w:cs="宋体"/>
          <w:szCs w:val="21"/>
        </w:rPr>
      </w:pPr>
      <w:r>
        <w:rPr>
          <w:rFonts w:hint="eastAsia" w:hAnsi="宋体" w:cs="宋体"/>
          <w:szCs w:val="21"/>
        </w:rPr>
        <w:t>1、无违法犯罪记录，具备相应资质和物业管理服务知识，能正确使用相关专用设备；</w:t>
      </w:r>
    </w:p>
    <w:p>
      <w:pPr>
        <w:pStyle w:val="14"/>
        <w:spacing w:line="420" w:lineRule="exact"/>
        <w:ind w:left="0" w:firstLine="420" w:firstLineChars="200"/>
        <w:rPr>
          <w:rFonts w:hint="eastAsia" w:hAnsi="宋体" w:cs="宋体"/>
          <w:szCs w:val="21"/>
        </w:rPr>
      </w:pPr>
      <w:r>
        <w:rPr>
          <w:rFonts w:hint="eastAsia" w:hAnsi="宋体" w:cs="宋体"/>
          <w:szCs w:val="21"/>
        </w:rPr>
        <w:t>2、统一着装，佩戴标志，规范服务，语言文明，仪容仪表整洁，服务主动热情，使用普通话。</w:t>
      </w:r>
    </w:p>
    <w:p>
      <w:pPr>
        <w:pStyle w:val="14"/>
        <w:spacing w:line="420" w:lineRule="exact"/>
        <w:ind w:left="0" w:firstLine="420" w:firstLineChars="200"/>
        <w:rPr>
          <w:rFonts w:hint="eastAsia" w:hAnsi="宋体" w:cs="宋体"/>
          <w:szCs w:val="21"/>
        </w:rPr>
      </w:pPr>
      <w:r>
        <w:rPr>
          <w:rFonts w:hint="eastAsia" w:hAnsi="宋体" w:cs="宋体"/>
          <w:szCs w:val="21"/>
        </w:rPr>
        <w:t>3、要保持员工队伍特别是主要岗位（如管理、技术人员）的稳定，未经培训考核合格的员工不得上岗。持证岗位的必须持有效证件上岗。</w:t>
      </w:r>
    </w:p>
    <w:p>
      <w:pPr>
        <w:pStyle w:val="14"/>
        <w:spacing w:line="420" w:lineRule="exact"/>
        <w:rPr>
          <w:rFonts w:hint="eastAsia" w:hAnsi="宋体" w:cs="宋体"/>
          <w:b/>
          <w:szCs w:val="21"/>
        </w:rPr>
      </w:pPr>
      <w:r>
        <w:rPr>
          <w:rFonts w:hint="eastAsia" w:hAnsi="宋体" w:cs="宋体"/>
          <w:b/>
          <w:szCs w:val="21"/>
        </w:rPr>
        <w:t>（三）机构设置及人员配置要求</w:t>
      </w:r>
    </w:p>
    <w:p>
      <w:pPr>
        <w:bidi w:val="0"/>
        <w:ind w:firstLine="420" w:firstLineChars="200"/>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不少于88人（其中东广场5人）。其中保洁员78人（其中东广场2人），绿化员10人（其中东广场3人）。</w:t>
      </w:r>
    </w:p>
    <w:p>
      <w:pPr>
        <w:spacing w:line="420" w:lineRule="exact"/>
        <w:ind w:firstLine="422" w:firstLineChars="200"/>
        <w:rPr>
          <w:rFonts w:hint="eastAsia" w:ascii="宋体" w:hAnsi="宋体" w:cs="宋体"/>
          <w:b/>
          <w:kern w:val="0"/>
          <w:szCs w:val="21"/>
        </w:rPr>
      </w:pPr>
      <w:r>
        <w:rPr>
          <w:rFonts w:hint="eastAsia" w:ascii="宋体" w:hAnsi="宋体" w:cs="宋体"/>
          <w:b/>
          <w:kern w:val="0"/>
          <w:szCs w:val="21"/>
        </w:rPr>
        <w:t>（四）物业服务机构应配备的工具、耗材</w:t>
      </w:r>
    </w:p>
    <w:p>
      <w:pPr>
        <w:ind w:firstLine="420" w:firstLineChars="200"/>
        <w:rPr>
          <w:rFonts w:hint="eastAsia" w:ascii="宋体" w:hAnsi="宋体" w:eastAsia="宋体" w:cs="宋体"/>
          <w:b/>
        </w:rPr>
      </w:pPr>
      <w:r>
        <w:rPr>
          <w:rFonts w:hint="eastAsia" w:ascii="宋体" w:hAnsi="宋体" w:cs="宋体"/>
          <w:bCs/>
          <w:szCs w:val="21"/>
        </w:rPr>
        <w:t>自行配备环境保洁日常用具及耗材，包括但不限于：车辆（外观要求整洁美观）、扫把、手套、泥箕、铁钳、公厕保洁用品材料、绿化肥料等。</w:t>
      </w:r>
    </w:p>
    <w:p>
      <w:pPr>
        <w:rPr>
          <w:rFonts w:hint="eastAsia" w:ascii="宋体" w:hAnsi="宋体"/>
          <w:color w:val="000000"/>
          <w:spacing w:val="1"/>
          <w:sz w:val="21"/>
          <w:szCs w:val="21"/>
          <w:lang w:eastAsia="zh-CN"/>
        </w:rPr>
      </w:pPr>
    </w:p>
    <w:p>
      <w:pPr>
        <w:ind w:firstLine="424" w:firstLineChars="200"/>
      </w:pPr>
      <w:r>
        <w:rPr>
          <w:rFonts w:hint="eastAsia" w:ascii="宋体" w:hAnsi="宋体"/>
          <w:color w:val="000000"/>
          <w:spacing w:val="1"/>
          <w:sz w:val="21"/>
          <w:szCs w:val="21"/>
          <w:lang w:eastAsia="zh-CN"/>
        </w:rPr>
        <w:t>四、</w:t>
      </w:r>
      <w:r>
        <w:rPr>
          <w:rFonts w:hint="eastAsia" w:ascii="宋体" w:hAnsi="宋体"/>
          <w:color w:val="000000"/>
          <w:spacing w:val="1"/>
          <w:sz w:val="21"/>
          <w:szCs w:val="21"/>
        </w:rPr>
        <w:t>服务时间：</w:t>
      </w:r>
      <w:r>
        <w:rPr>
          <w:rFonts w:hint="eastAsia" w:ascii="宋体" w:hAnsi="宋体"/>
          <w:szCs w:val="21"/>
        </w:rPr>
        <w:t>2022年6月1日起至2022年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30</w:t>
      </w:r>
      <w:r>
        <w:rPr>
          <w:rFonts w:hint="eastAsia" w:ascii="宋体" w:hAnsi="宋体"/>
          <w:szCs w:val="21"/>
        </w:rPr>
        <w:t>日止。</w:t>
      </w:r>
      <w:bookmarkStart w:id="4" w:name="_GoBack"/>
      <w:bookmarkEnd w:id="4"/>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2C59F"/>
    <w:multiLevelType w:val="singleLevel"/>
    <w:tmpl w:val="BEB2C59F"/>
    <w:lvl w:ilvl="0" w:tentative="0">
      <w:start w:val="6"/>
      <w:numFmt w:val="decimal"/>
      <w:suff w:val="nothing"/>
      <w:lvlText w:val="（%1）"/>
      <w:lvlJc w:val="left"/>
    </w:lvl>
  </w:abstractNum>
  <w:abstractNum w:abstractNumId="1">
    <w:nsid w:val="0B090DEB"/>
    <w:multiLevelType w:val="multilevel"/>
    <w:tmpl w:val="0B090D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5927D6"/>
    <w:multiLevelType w:val="multilevel"/>
    <w:tmpl w:val="195927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383DD7"/>
    <w:multiLevelType w:val="multilevel"/>
    <w:tmpl w:val="1C383D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40601E"/>
    <w:multiLevelType w:val="singleLevel"/>
    <w:tmpl w:val="2140601E"/>
    <w:lvl w:ilvl="0" w:tentative="0">
      <w:start w:val="1"/>
      <w:numFmt w:val="decimal"/>
      <w:pStyle w:val="3"/>
      <w:lvlText w:val="(%1)"/>
      <w:lvlJc w:val="left"/>
      <w:pPr>
        <w:ind w:left="425" w:hanging="425"/>
      </w:pPr>
      <w:rPr>
        <w:rFonts w:hint="default"/>
      </w:rPr>
    </w:lvl>
  </w:abstractNum>
  <w:abstractNum w:abstractNumId="5">
    <w:nsid w:val="42BA17B2"/>
    <w:multiLevelType w:val="multilevel"/>
    <w:tmpl w:val="42BA17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4418DE"/>
    <w:multiLevelType w:val="multilevel"/>
    <w:tmpl w:val="7C4418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NmZhZTNkNGNhMmY5OTJiMThjOGVmODJkNzI4NmUifQ=="/>
  </w:docVars>
  <w:rsids>
    <w:rsidRoot w:val="22027F24"/>
    <w:rsid w:val="065615A8"/>
    <w:rsid w:val="13857646"/>
    <w:rsid w:val="15CD05C6"/>
    <w:rsid w:val="1C533032"/>
    <w:rsid w:val="22027F24"/>
    <w:rsid w:val="2C38367D"/>
    <w:rsid w:val="2EF0693C"/>
    <w:rsid w:val="317D7843"/>
    <w:rsid w:val="33955C8F"/>
    <w:rsid w:val="3EFB1E41"/>
    <w:rsid w:val="41A25001"/>
    <w:rsid w:val="430B1602"/>
    <w:rsid w:val="446A7870"/>
    <w:rsid w:val="49F0314C"/>
    <w:rsid w:val="4B893B27"/>
    <w:rsid w:val="4D3D6067"/>
    <w:rsid w:val="505232E1"/>
    <w:rsid w:val="6A127171"/>
    <w:rsid w:val="76247AD9"/>
    <w:rsid w:val="7B42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b/>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eastAsia="宋体"/>
      <w:b/>
      <w:sz w:val="32"/>
    </w:rPr>
  </w:style>
  <w:style w:type="paragraph" w:styleId="3">
    <w:name w:val="heading 4"/>
    <w:basedOn w:val="1"/>
    <w:next w:val="1"/>
    <w:semiHidden/>
    <w:unhideWhenUsed/>
    <w:qFormat/>
    <w:uiPriority w:val="0"/>
    <w:pPr>
      <w:keepNext/>
      <w:keepLines/>
      <w:numPr>
        <w:ilvl w:val="0"/>
        <w:numId w:val="1"/>
      </w:numPr>
      <w:spacing w:before="280" w:beforeLines="0" w:beforeAutospacing="0" w:after="290" w:afterLines="0" w:afterAutospacing="0" w:line="372" w:lineRule="auto"/>
      <w:jc w:val="center"/>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lock Text"/>
    <w:basedOn w:val="1"/>
    <w:next w:val="3"/>
    <w:qFormat/>
    <w:uiPriority w:val="0"/>
    <w:pPr>
      <w:adjustRightInd w:val="0"/>
      <w:ind w:left="420" w:right="33"/>
      <w:jc w:val="left"/>
      <w:textAlignment w:val="baseline"/>
    </w:pPr>
    <w:rPr>
      <w:kern w:val="0"/>
      <w:sz w:val="24"/>
      <w:szCs w:val="20"/>
    </w:rPr>
  </w:style>
  <w:style w:type="paragraph" w:styleId="7">
    <w:name w:val="Body Text Indent"/>
    <w:basedOn w:val="1"/>
    <w:uiPriority w:val="0"/>
    <w:pPr>
      <w:spacing w:after="120" w:afterLines="0" w:afterAutospacing="0"/>
      <w:ind w:left="420" w:leftChars="200"/>
    </w:pPr>
  </w:style>
  <w:style w:type="paragraph" w:styleId="8">
    <w:name w:val="Body Text First Indent 2"/>
    <w:basedOn w:val="7"/>
    <w:qFormat/>
    <w:uiPriority w:val="0"/>
    <w:pPr>
      <w:ind w:firstLine="420" w:firstLineChars="200"/>
    </w:pPr>
  </w:style>
  <w:style w:type="paragraph" w:customStyle="1" w:styleId="11">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12">
    <w:name w:val="二级无"/>
    <w:basedOn w:val="1"/>
    <w:qFormat/>
    <w:uiPriority w:val="0"/>
    <w:pPr>
      <w:widowControl/>
      <w:ind w:left="568"/>
      <w:jc w:val="left"/>
      <w:outlineLvl w:val="3"/>
    </w:pPr>
    <w:rPr>
      <w:rFonts w:ascii="宋体"/>
      <w:kern w:val="0"/>
      <w:szCs w:val="21"/>
    </w:rPr>
  </w:style>
  <w:style w:type="paragraph" w:customStyle="1" w:styleId="13">
    <w:name w:val="章标题"/>
    <w:next w:val="1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3112</Words>
  <Characters>3194</Characters>
  <Lines>0</Lines>
  <Paragraphs>0</Paragraphs>
  <TotalTime>13</TotalTime>
  <ScaleCrop>false</ScaleCrop>
  <LinksUpToDate>false</LinksUpToDate>
  <CharactersWithSpaces>3195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2022-05-19T09:57:00Z</dcterms:created>
  <dc:creator>Bileygr</dc:creator>
  <cp:lastModifiedBy>Bileygr</cp:lastModifiedBy>
  <dcterms:modified xsi:type="dcterms:W3CDTF">2022-05-20T03:58:58Z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B0F48F6C26494759BFDE44A7A44B86F0</vt:lpwstr>
  </property>
</Properties>
</file>